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60" w:lineRule="atLeast"/>
        <w:ind w:firstLine="360"/>
        <w:jc w:val="center"/>
        <w:rPr>
          <w:rFonts w:ascii="Arial" w:hAnsi="Arial" w:cs="Arial"/>
          <w:color w:val="444444"/>
          <w:sz w:val="21"/>
          <w:szCs w:val="21"/>
        </w:rPr>
      </w:pPr>
      <w:r>
        <w:rPr>
          <w:rFonts w:hint="eastAsia" w:cs="Arial"/>
          <w:b/>
          <w:bCs/>
          <w:color w:val="333333"/>
          <w:sz w:val="32"/>
          <w:szCs w:val="32"/>
        </w:rPr>
        <w:t>四川省系统科学与企业发展研究中心雅安4.20地震重建应急课题申报指南</w:t>
      </w:r>
    </w:p>
    <w:p>
      <w:pPr>
        <w:pStyle w:val="2"/>
        <w:shd w:val="clear" w:color="auto" w:fill="FFFFFF"/>
        <w:spacing w:before="0" w:beforeAutospacing="0" w:after="0" w:afterAutospacing="0" w:line="360" w:lineRule="atLeast"/>
        <w:ind w:firstLine="360"/>
        <w:rPr>
          <w:rFonts w:ascii="Arial" w:hAnsi="Arial" w:cs="Arial"/>
          <w:color w:val="444444"/>
          <w:sz w:val="21"/>
          <w:szCs w:val="21"/>
        </w:rPr>
      </w:pPr>
      <w:r>
        <w:rPr>
          <w:rFonts w:hint="eastAsia" w:cs="Arial"/>
          <w:b/>
          <w:bCs/>
          <w:color w:val="333333"/>
          <w:sz w:val="20"/>
          <w:szCs w:val="20"/>
        </w:rPr>
        <w:t> </w:t>
      </w:r>
    </w:p>
    <w:p>
      <w:pPr>
        <w:pStyle w:val="2"/>
        <w:shd w:val="clear" w:color="auto" w:fill="FFFFFF"/>
        <w:spacing w:before="0" w:beforeAutospacing="0" w:after="0" w:afterAutospacing="0" w:line="360" w:lineRule="atLeast"/>
        <w:ind w:firstLine="360"/>
        <w:rPr>
          <w:rFonts w:ascii="Arial" w:hAnsi="Arial" w:cs="Arial"/>
          <w:color w:val="444444"/>
          <w:sz w:val="21"/>
          <w:szCs w:val="21"/>
        </w:rPr>
      </w:pPr>
      <w:r>
        <w:rPr>
          <w:rFonts w:hint="eastAsia" w:cs="Arial"/>
          <w:b/>
          <w:bCs/>
          <w:color w:val="333333"/>
          <w:sz w:val="28"/>
          <w:szCs w:val="28"/>
        </w:rPr>
        <w:t>一、项目类型和意义说明</w:t>
      </w:r>
    </w:p>
    <w:p>
      <w:pPr>
        <w:pStyle w:val="2"/>
        <w:shd w:val="clear" w:color="auto" w:fill="FFFFFF"/>
        <w:spacing w:before="0" w:beforeAutospacing="0" w:after="0" w:afterAutospacing="0"/>
        <w:ind w:firstLine="360"/>
        <w:rPr>
          <w:rFonts w:ascii="Arial" w:hAnsi="Arial" w:cs="Arial"/>
          <w:color w:val="444444"/>
          <w:sz w:val="21"/>
          <w:szCs w:val="21"/>
        </w:rPr>
      </w:pPr>
      <w:r>
        <w:rPr>
          <w:rStyle w:val="5"/>
          <w:rFonts w:hint="eastAsia" w:cs="Arial"/>
          <w:color w:val="333333"/>
          <w:sz w:val="20"/>
          <w:szCs w:val="20"/>
        </w:rPr>
        <w:t>　</w:t>
      </w:r>
      <w:r>
        <w:rPr>
          <w:rStyle w:val="5"/>
          <w:rFonts w:hint="eastAsia" w:cs="Arial"/>
          <w:color w:val="333333"/>
          <w:sz w:val="28"/>
          <w:szCs w:val="28"/>
        </w:rPr>
        <w:t>　</w:t>
      </w:r>
      <w:r>
        <w:rPr>
          <w:rFonts w:hint="eastAsia" w:ascii="微软雅黑" w:hAnsi="微软雅黑" w:eastAsia="微软雅黑" w:cs="Arial"/>
          <w:color w:val="474747"/>
        </w:rPr>
        <w:t>为了对四川雅安4.20地震后的经济、科技、社会、文化发展中出现的一些重大问题快速做出反应，为党和政府科学决策及时提供政策建议，帮助灾区尽快有序重建，四川省哲学社会科学重点研究基地---系统科学与企业发展研究中心发布四川雅安4.20地震重建的应急研究课题，主要资助在已有相关科学理论基础上、运用扎实的科学方法对四川芦山4.20地震后重建中急需解决的重要和关键性问题进行研究，以及对重建中的经济、科技、文化与社会发展实践中的“热点”与“难点”问题进行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设立应急研究项目的目的是为党和政府科学决策及时提供政策建议及其科学基础。根据“中心”对于应急研究项目的指导思想，应急研究项目应从“探讨理论基础、评介国外经验、完善总体框架、分析实施难点”四个主要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求注重科学方法的应用和实际数据/资料/案例的支撑，切忌空洞的讨论和没有实证根据的结论。应急研究项目的承担者应当是在相关研究领域已具有深厚学术成果和数据/资料/案例的积累、能够在短时间内取得具有实际应用价值成果的专家；在同等条件下，主持完成过相关领域的学者将得到优先考虑。应急研究项目的研究成果最终体现为研究报告。</w:t>
      </w:r>
    </w:p>
    <w:p>
      <w:pPr>
        <w:pStyle w:val="2"/>
        <w:shd w:val="clear" w:color="auto" w:fill="FFFFFF"/>
        <w:spacing w:before="0" w:beforeAutospacing="0" w:after="0" w:afterAutospacing="0" w:line="360" w:lineRule="atLeast"/>
        <w:ind w:firstLine="570"/>
        <w:rPr>
          <w:rFonts w:ascii="Arial" w:hAnsi="Arial" w:cs="Arial"/>
          <w:color w:val="444444"/>
          <w:sz w:val="21"/>
          <w:szCs w:val="21"/>
        </w:rPr>
      </w:pPr>
      <w:r>
        <w:rPr>
          <w:rFonts w:hint="eastAsia" w:cs="Arial"/>
          <w:color w:val="333333"/>
          <w:sz w:val="20"/>
          <w:szCs w:val="20"/>
        </w:rPr>
        <w:t> </w:t>
      </w:r>
    </w:p>
    <w:p>
      <w:pPr>
        <w:pStyle w:val="2"/>
        <w:shd w:val="clear" w:color="auto" w:fill="FFFFFF"/>
        <w:spacing w:before="0" w:beforeAutospacing="0" w:after="0" w:afterAutospacing="0" w:line="360" w:lineRule="atLeast"/>
        <w:ind w:firstLine="360"/>
        <w:rPr>
          <w:rFonts w:ascii="Arial" w:hAnsi="Arial" w:cs="Arial"/>
          <w:color w:val="444444"/>
          <w:sz w:val="21"/>
          <w:szCs w:val="21"/>
        </w:rPr>
      </w:pPr>
      <w:r>
        <w:rPr>
          <w:rFonts w:hint="eastAsia" w:cs="Arial"/>
          <w:b/>
          <w:bCs/>
          <w:color w:val="333333"/>
          <w:sz w:val="28"/>
          <w:szCs w:val="28"/>
        </w:rPr>
        <w:t>二、项目指南</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1．雅安灾区产业重建和结构调整</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2．雅安灾区自然资源受损状况研究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3．雅安灾后县域经济发展战略研究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4．雅安灾区地方特色产业发展研究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5．雅安灾区企业恢复重建研究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6．雅安灾害损失评估研究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7．雅安灾区物资调配与监督研究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8．雅安地震应急救援问题研究研究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9．雅安震后经济领域恢复重建关键问题研究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10．雅安震后社会领域恢复重建关键问题研究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11．雅安震后生态领域恢复重建关键问题研究</w:t>
      </w:r>
    </w:p>
    <w:p>
      <w:pPr>
        <w:pStyle w:val="2"/>
        <w:shd w:val="clear" w:color="auto" w:fill="FFFFFF"/>
        <w:spacing w:before="0" w:beforeAutospacing="0" w:after="0" w:afterAutospacing="0"/>
        <w:ind w:firstLine="480"/>
        <w:rPr>
          <w:rFonts w:ascii="Arial" w:hAnsi="Arial" w:cs="Arial"/>
          <w:color w:val="444444"/>
          <w:sz w:val="21"/>
          <w:szCs w:val="21"/>
        </w:rPr>
      </w:pPr>
      <w:r>
        <w:rPr>
          <w:rFonts w:hint="eastAsia" w:ascii="微软雅黑" w:hAnsi="微软雅黑" w:eastAsia="微软雅黑" w:cs="Arial"/>
          <w:color w:val="474747"/>
        </w:rPr>
        <w:t>12．雅安震后相关问题研究</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特别注意：应急研究项目定位于政策研究，针对项目指南提出的研究专题，快速提出科学、可靠的研究结论和可行的政策建议。因此，申请书的撰写必须突出政策研究的特色，在相关背景和文献回顾的基础上，明确研究问题；在提出政策建议、产生政策影响、解决实际问题等方面提出明确目标，同时说明支撑政策研究的逻辑思路、理论方法和数据来源。</w:t>
      </w:r>
    </w:p>
    <w:p>
      <w:pPr>
        <w:pStyle w:val="2"/>
        <w:shd w:val="clear" w:color="auto" w:fill="FFFFFF"/>
        <w:spacing w:before="0" w:beforeAutospacing="0" w:after="0" w:afterAutospacing="0" w:line="360" w:lineRule="atLeast"/>
        <w:ind w:firstLine="360"/>
        <w:rPr>
          <w:rFonts w:ascii="Arial" w:hAnsi="Arial" w:cs="Arial"/>
          <w:color w:val="444444"/>
          <w:sz w:val="21"/>
          <w:szCs w:val="21"/>
        </w:rPr>
      </w:pPr>
      <w:r>
        <w:rPr>
          <w:rFonts w:hint="eastAsia" w:cs="Arial"/>
          <w:color w:val="333333"/>
          <w:sz w:val="28"/>
          <w:szCs w:val="28"/>
        </w:rPr>
        <w:t>　　</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cs="Arial"/>
          <w:b/>
          <w:bCs/>
          <w:color w:val="333333"/>
          <w:sz w:val="28"/>
          <w:szCs w:val="28"/>
        </w:rPr>
        <w:t>　　三、项目管理</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1、从事地震恢复、重建研究的四川省内高等院校、企事业单位的集体和个人均可申报，承担国家社科基金和省社科规划在研项目的负责人不得申报；</w:t>
      </w:r>
      <w:r>
        <w:rPr>
          <w:rFonts w:hint="eastAsia" w:ascii="微软雅黑" w:hAnsi="微软雅黑" w:eastAsia="微软雅黑" w:cs="Arial"/>
          <w:color w:val="474747"/>
        </w:rPr>
        <w:br w:type="textWrapping"/>
      </w:r>
      <w:r>
        <w:rPr>
          <w:rFonts w:hint="eastAsia" w:ascii="微软雅黑" w:hAnsi="微软雅黑" w:eastAsia="微软雅黑" w:cs="Arial"/>
          <w:color w:val="474747"/>
        </w:rPr>
        <w:t>  2、课题申报单位要加强项目申报工作的组织指导和审核，保证申报质量；</w:t>
      </w:r>
      <w:r>
        <w:rPr>
          <w:rFonts w:hint="eastAsia" w:ascii="微软雅黑" w:hAnsi="微软雅黑" w:eastAsia="微软雅黑" w:cs="Arial"/>
          <w:color w:val="474747"/>
        </w:rPr>
        <w:br w:type="textWrapping"/>
      </w:r>
      <w:r>
        <w:rPr>
          <w:rFonts w:hint="eastAsia" w:ascii="微软雅黑" w:hAnsi="微软雅黑" w:eastAsia="微软雅黑" w:cs="Arial"/>
          <w:color w:val="474747"/>
        </w:rPr>
        <w:t>  3、原则上按照课题指南方向申报，由四川省系统科学与企业发展研究中心组织专家组，对项目实施评审、立项和成果鉴定工作；</w:t>
      </w:r>
      <w:r>
        <w:rPr>
          <w:rFonts w:hint="eastAsia" w:ascii="微软雅黑" w:hAnsi="微软雅黑" w:eastAsia="微软雅黑" w:cs="Arial"/>
          <w:color w:val="474747"/>
        </w:rPr>
        <w:br w:type="textWrapping"/>
      </w:r>
      <w:r>
        <w:rPr>
          <w:rFonts w:hint="eastAsia" w:ascii="微软雅黑" w:hAnsi="微软雅黑" w:eastAsia="微软雅黑" w:cs="Arial"/>
          <w:color w:val="474747"/>
        </w:rPr>
        <w:t>  4、课题平均资助额度为:1.5万元；</w:t>
      </w:r>
      <w:r>
        <w:rPr>
          <w:rFonts w:hint="eastAsia" w:ascii="微软雅黑" w:hAnsi="微软雅黑" w:eastAsia="微软雅黑" w:cs="Arial"/>
          <w:color w:val="474747"/>
        </w:rPr>
        <w:br w:type="textWrapping"/>
      </w:r>
      <w:r>
        <w:rPr>
          <w:rFonts w:hint="eastAsia" w:ascii="微软雅黑" w:hAnsi="微软雅黑" w:eastAsia="微软雅黑" w:cs="Arial"/>
          <w:color w:val="474747"/>
        </w:rPr>
        <w:t>  5、课题研究期限为3个月，成果形式一般为研究报告、要报为主；</w:t>
      </w:r>
      <w:r>
        <w:rPr>
          <w:rFonts w:hint="eastAsia" w:ascii="微软雅黑" w:hAnsi="微软雅黑" w:eastAsia="微软雅黑" w:cs="Arial"/>
          <w:color w:val="474747"/>
        </w:rPr>
        <w:br w:type="textWrapping"/>
      </w:r>
      <w:r>
        <w:rPr>
          <w:rFonts w:hint="eastAsia" w:ascii="微软雅黑" w:hAnsi="微软雅黑" w:eastAsia="微软雅黑" w:cs="Arial"/>
          <w:color w:val="474747"/>
        </w:rPr>
        <w:t>  6、课题管理按照《四川省哲学社会科学规划项目管理办法》执行。</w:t>
      </w:r>
      <w:r>
        <w:rPr>
          <w:rFonts w:hint="eastAsia" w:ascii="微软雅黑" w:hAnsi="微软雅黑" w:eastAsia="微软雅黑" w:cs="Arial"/>
          <w:color w:val="474747"/>
        </w:rPr>
        <w:br w:type="textWrapping"/>
      </w:r>
      <w:r>
        <w:rPr>
          <w:rFonts w:hint="eastAsia" w:ascii="微软雅黑" w:hAnsi="微软雅黑" w:eastAsia="微软雅黑" w:cs="Arial"/>
          <w:color w:val="474747"/>
        </w:rPr>
        <w:t>  7、课题申报需要的各种材料（包括附件1：课题指南、附件2：申请书、附件3：申报汇总表）请从四川大学社科处下载。</w:t>
      </w:r>
      <w:r>
        <w:rPr>
          <w:rFonts w:hint="eastAsia" w:ascii="微软雅黑" w:hAnsi="微软雅黑" w:eastAsia="微软雅黑" w:cs="Arial"/>
          <w:color w:val="474747"/>
        </w:rPr>
        <w:br w:type="textWrapping"/>
      </w:r>
      <w:r>
        <w:rPr>
          <w:rFonts w:hint="eastAsia" w:ascii="微软雅黑" w:hAnsi="微软雅黑" w:eastAsia="微软雅黑" w:cs="Arial"/>
          <w:color w:val="474747"/>
        </w:rPr>
        <w:t>  8、课题申报从2013年4月28日起至2013年5月20日截止。请申报单位于截止日期前将审查合格的申请书（每项一式5份，其中1份原件，4份复印件）及申报汇总表电子版（excel文档）报送四川大学商学院703办公室，逾期不予受理。</w:t>
      </w:r>
      <w:r>
        <w:rPr>
          <w:rFonts w:hint="eastAsia" w:ascii="微软雅黑" w:hAnsi="微软雅黑" w:eastAsia="微软雅黑" w:cs="Arial"/>
          <w:color w:val="474747"/>
        </w:rPr>
        <w:br w:type="textWrapping"/>
      </w:r>
      <w:r>
        <w:rPr>
          <w:rFonts w:hint="eastAsia" w:ascii="微软雅黑" w:hAnsi="微软雅黑" w:eastAsia="微软雅黑" w:cs="Arial"/>
          <w:color w:val="474747"/>
        </w:rPr>
        <w:t>    地址：成都市望江路29号 四川大学商学院703室；</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邮编：610064 ； 中心办公电话：028-85417867；中心电子邮箱:kyb.scu@163.com</w:t>
      </w:r>
    </w:p>
    <w:p>
      <w:pPr>
        <w:pStyle w:val="2"/>
        <w:shd w:val="clear" w:color="auto" w:fill="FFFFFF"/>
        <w:spacing w:before="0" w:beforeAutospacing="0" w:after="0" w:afterAutospacing="0"/>
        <w:ind w:firstLine="360"/>
        <w:rPr>
          <w:rFonts w:ascii="Arial" w:hAnsi="Arial" w:cs="Arial"/>
          <w:color w:val="444444"/>
          <w:sz w:val="21"/>
          <w:szCs w:val="21"/>
        </w:rPr>
      </w:pPr>
      <w:r>
        <w:rPr>
          <w:rFonts w:hint="eastAsia" w:ascii="微软雅黑" w:hAnsi="微软雅黑" w:eastAsia="微软雅黑" w:cs="Arial"/>
          <w:color w:val="474747"/>
        </w:rPr>
        <w:t>                                    四川省系统科学与企业发展研究中心</w:t>
      </w:r>
      <w:r>
        <w:rPr>
          <w:rFonts w:hint="eastAsia" w:ascii="微软雅黑" w:hAnsi="微软雅黑" w:eastAsia="微软雅黑" w:cs="Arial"/>
          <w:color w:val="474747"/>
        </w:rPr>
        <w:br w:type="textWrapping"/>
      </w:r>
      <w:r>
        <w:rPr>
          <w:rFonts w:hint="eastAsia" w:ascii="微软雅黑" w:hAnsi="微软雅黑" w:eastAsia="微软雅黑" w:cs="Arial"/>
          <w:color w:val="474747"/>
        </w:rPr>
        <w:t>                                             二0一三年四月二十八日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A1D38"/>
    <w:rsid w:val="381A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2022-01-13T09:30:00Z</dcterms:created>
  <dc:creator>linger</dc:creator>
  <cp:lastModifiedBy>linger</cp:lastModifiedBy>
  <dcterms:modified xsi:type="dcterms:W3CDTF">2022-01-13T09:30:45Z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8C10C6161F444E29AE0B430118A583DE</vt:lpwstr>
  </property>
</Properties>
</file>